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宋体" w:cs="Times New Roman"/>
          <w:b/>
          <w:bCs/>
          <w:color w:val="000000"/>
          <w:sz w:val="44"/>
          <w:szCs w:val="44"/>
        </w:rPr>
      </w:pPr>
    </w:p>
    <w:p>
      <w:pPr>
        <w:spacing w:line="580" w:lineRule="exact"/>
        <w:jc w:val="both"/>
        <w:rPr>
          <w:rFonts w:hint="default" w:ascii="Times New Roman" w:hAnsi="Times New Roman" w:eastAsia="宋体" w:cs="Times New Roman"/>
          <w:b/>
          <w:bCs/>
          <w:color w:val="000000"/>
          <w:sz w:val="44"/>
          <w:szCs w:val="44"/>
        </w:rPr>
      </w:pPr>
    </w:p>
    <w:p>
      <w:pPr>
        <w:spacing w:line="580" w:lineRule="exact"/>
        <w:jc w:val="both"/>
        <w:rPr>
          <w:rFonts w:hint="default" w:ascii="Times New Roman" w:hAnsi="Times New Roman" w:eastAsia="宋体" w:cs="Times New Roman"/>
          <w:b/>
          <w:bCs/>
          <w:color w:val="000000"/>
          <w:sz w:val="44"/>
          <w:szCs w:val="44"/>
        </w:rPr>
      </w:pPr>
    </w:p>
    <w:p>
      <w:pPr>
        <w:spacing w:line="592" w:lineRule="exact"/>
        <w:jc w:val="center"/>
        <w:rPr>
          <w:rFonts w:hint="default" w:ascii="Times New Roman" w:hAnsi="Times New Roman" w:eastAsia="宋体" w:cs="Times New Roman"/>
          <w:b/>
          <w:bCs/>
          <w:color w:val="000000"/>
          <w:sz w:val="44"/>
          <w:szCs w:val="44"/>
        </w:rPr>
      </w:pPr>
      <w:r>
        <w:rPr>
          <w:rFonts w:hint="eastAsia" w:asciiTheme="minorEastAsia" w:hAnsiTheme="minorEastAsia" w:cstheme="minorEastAsia"/>
          <w:b/>
          <w:bCs/>
          <w:color w:val="000000"/>
          <w:sz w:val="44"/>
          <w:szCs w:val="44"/>
          <w:lang w:val="en-US" w:eastAsia="zh-CN"/>
        </w:rPr>
        <w:t>汕头市潮南区</w:t>
      </w:r>
      <w:r>
        <w:rPr>
          <w:rFonts w:hint="eastAsia" w:asciiTheme="minorEastAsia" w:hAnsiTheme="minorEastAsia" w:eastAsiaTheme="minorEastAsia" w:cstheme="minorEastAsia"/>
          <w:b/>
          <w:bCs/>
          <w:color w:val="000000"/>
          <w:sz w:val="44"/>
          <w:szCs w:val="44"/>
        </w:rPr>
        <w:t>交通运输局关于202</w:t>
      </w:r>
      <w:r>
        <w:rPr>
          <w:rFonts w:hint="eastAsia" w:asciiTheme="minorEastAsia" w:hAnsiTheme="minorEastAsia" w:cstheme="minorEastAsia"/>
          <w:b/>
          <w:bCs/>
          <w:color w:val="000000"/>
          <w:sz w:val="44"/>
          <w:szCs w:val="44"/>
          <w:lang w:val="en-US" w:eastAsia="zh-CN"/>
        </w:rPr>
        <w:t>2</w:t>
      </w:r>
      <w:r>
        <w:rPr>
          <w:rFonts w:hint="eastAsia" w:asciiTheme="minorEastAsia" w:hAnsiTheme="minorEastAsia" w:eastAsiaTheme="minorEastAsia" w:cstheme="minorEastAsia"/>
          <w:b/>
          <w:bCs/>
          <w:color w:val="000000"/>
          <w:sz w:val="44"/>
          <w:szCs w:val="44"/>
        </w:rPr>
        <w:t>年城乡交通运输一体化发展水平自评估工作的报告</w:t>
      </w:r>
    </w:p>
    <w:p>
      <w:pPr>
        <w:spacing w:line="592" w:lineRule="exact"/>
        <w:rPr>
          <w:rFonts w:hint="default" w:ascii="Times New Roman" w:hAnsi="Times New Roman" w:eastAsia="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市交通运输局</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市交通运输局转发</w:t>
      </w:r>
      <w:r>
        <w:rPr>
          <w:rFonts w:hint="eastAsia" w:ascii="仿宋" w:hAnsi="仿宋" w:eastAsia="仿宋" w:cs="仿宋"/>
          <w:b w:val="0"/>
          <w:bCs w:val="0"/>
          <w:color w:val="auto"/>
          <w:sz w:val="32"/>
          <w:szCs w:val="32"/>
        </w:rPr>
        <w:t>《关于</w:t>
      </w:r>
      <w:r>
        <w:rPr>
          <w:rFonts w:hint="eastAsia" w:ascii="仿宋" w:hAnsi="仿宋" w:eastAsia="仿宋" w:cs="仿宋"/>
          <w:b w:val="0"/>
          <w:bCs w:val="0"/>
          <w:color w:val="auto"/>
          <w:sz w:val="32"/>
          <w:szCs w:val="32"/>
          <w:lang w:val="en-US" w:eastAsia="zh-CN"/>
        </w:rPr>
        <w:t>开展2022年城乡交通运输一体化发展水平自评估工作的</w:t>
      </w:r>
      <w:r>
        <w:rPr>
          <w:rFonts w:hint="eastAsia" w:ascii="仿宋" w:hAnsi="仿宋" w:eastAsia="仿宋" w:cs="仿宋"/>
          <w:b w:val="0"/>
          <w:bCs w:val="0"/>
          <w:color w:val="auto"/>
          <w:sz w:val="32"/>
          <w:szCs w:val="32"/>
        </w:rPr>
        <w:t>通知》要求，</w:t>
      </w:r>
      <w:r>
        <w:rPr>
          <w:rFonts w:hint="eastAsia" w:ascii="仿宋" w:hAnsi="仿宋" w:eastAsia="仿宋" w:cs="仿宋"/>
          <w:b w:val="0"/>
          <w:bCs w:val="0"/>
          <w:color w:val="auto"/>
          <w:sz w:val="32"/>
          <w:szCs w:val="32"/>
          <w:lang w:eastAsia="zh-CN"/>
        </w:rPr>
        <w:t>我区按照交通运输部《城乡交通运输一体化发展指标体系》考核项目</w:t>
      </w:r>
      <w:r>
        <w:rPr>
          <w:rFonts w:hint="eastAsia" w:ascii="仿宋" w:hAnsi="仿宋" w:eastAsia="仿宋" w:cs="仿宋"/>
          <w:b w:val="0"/>
          <w:bCs w:val="0"/>
          <w:color w:val="auto"/>
          <w:sz w:val="32"/>
          <w:szCs w:val="32"/>
        </w:rPr>
        <w:t>认真</w:t>
      </w:r>
      <w:r>
        <w:rPr>
          <w:rFonts w:hint="eastAsia" w:ascii="仿宋" w:hAnsi="仿宋" w:eastAsia="仿宋" w:cs="仿宋"/>
          <w:b w:val="0"/>
          <w:bCs w:val="0"/>
          <w:color w:val="auto"/>
          <w:sz w:val="32"/>
          <w:szCs w:val="32"/>
          <w:lang w:eastAsia="zh-CN"/>
        </w:rPr>
        <w:t>进行</w:t>
      </w:r>
      <w:r>
        <w:rPr>
          <w:rFonts w:hint="eastAsia" w:ascii="仿宋" w:hAnsi="仿宋" w:eastAsia="仿宋" w:cs="仿宋"/>
          <w:b w:val="0"/>
          <w:bCs w:val="0"/>
          <w:color w:val="auto"/>
          <w:sz w:val="32"/>
          <w:szCs w:val="32"/>
        </w:rPr>
        <w:t>自</w:t>
      </w:r>
      <w:r>
        <w:rPr>
          <w:rFonts w:hint="eastAsia" w:ascii="仿宋" w:hAnsi="仿宋" w:eastAsia="仿宋" w:cs="仿宋"/>
          <w:b w:val="0"/>
          <w:bCs w:val="0"/>
          <w:color w:val="auto"/>
          <w:sz w:val="32"/>
          <w:szCs w:val="32"/>
          <w:lang w:eastAsia="zh-CN"/>
        </w:rPr>
        <w:t>评估</w:t>
      </w:r>
      <w:r>
        <w:rPr>
          <w:rFonts w:hint="eastAsia" w:ascii="仿宋" w:hAnsi="仿宋" w:eastAsia="仿宋" w:cs="仿宋"/>
          <w:b w:val="0"/>
          <w:bCs w:val="0"/>
          <w:color w:val="auto"/>
          <w:sz w:val="32"/>
          <w:szCs w:val="32"/>
        </w:rPr>
        <w:t>，全区城乡道路客运一体化发展水平</w:t>
      </w:r>
      <w:r>
        <w:rPr>
          <w:rFonts w:hint="eastAsia" w:ascii="仿宋" w:hAnsi="仿宋" w:eastAsia="仿宋" w:cs="仿宋"/>
          <w:b w:val="0"/>
          <w:bCs w:val="0"/>
          <w:color w:val="auto"/>
          <w:sz w:val="32"/>
          <w:szCs w:val="32"/>
          <w:lang w:eastAsia="zh-CN"/>
        </w:rPr>
        <w:t>自评估</w:t>
      </w:r>
      <w:r>
        <w:rPr>
          <w:rFonts w:hint="eastAsia" w:ascii="仿宋" w:hAnsi="仿宋" w:eastAsia="仿宋" w:cs="仿宋"/>
          <w:b w:val="0"/>
          <w:bCs w:val="0"/>
          <w:color w:val="auto"/>
          <w:sz w:val="32"/>
          <w:szCs w:val="32"/>
        </w:rPr>
        <w:t>分值</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lang w:val="en-US" w:eastAsia="zh-CN"/>
        </w:rPr>
        <w:t>92.75分</w:t>
      </w:r>
      <w:r>
        <w:rPr>
          <w:rFonts w:hint="eastAsia" w:ascii="仿宋" w:hAnsi="仿宋" w:eastAsia="仿宋" w:cs="仿宋"/>
          <w:b w:val="0"/>
          <w:bCs w:val="0"/>
          <w:color w:val="auto"/>
          <w:sz w:val="32"/>
          <w:szCs w:val="32"/>
          <w:lang w:val="en" w:eastAsia="zh-CN"/>
        </w:rPr>
        <w:t>(附件</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等级</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lang w:val="en-US" w:eastAsia="zh-CN"/>
        </w:rPr>
        <w:t>AAAAA。</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认真贯彻落实交通运输部和省交通运输厅有关</w:t>
      </w:r>
      <w:r>
        <w:rPr>
          <w:rFonts w:hint="eastAsia" w:ascii="仿宋" w:hAnsi="仿宋" w:eastAsia="仿宋" w:cs="仿宋"/>
          <w:b w:val="0"/>
          <w:bCs w:val="0"/>
          <w:color w:val="auto"/>
          <w:sz w:val="32"/>
          <w:szCs w:val="32"/>
          <w:lang w:eastAsia="zh-CN"/>
        </w:rPr>
        <w:t>城</w:t>
      </w:r>
      <w:r>
        <w:rPr>
          <w:rFonts w:hint="eastAsia" w:ascii="仿宋" w:hAnsi="仿宋" w:eastAsia="仿宋" w:cs="仿宋"/>
          <w:b w:val="0"/>
          <w:bCs w:val="0"/>
          <w:color w:val="auto"/>
          <w:sz w:val="32"/>
          <w:szCs w:val="32"/>
        </w:rPr>
        <w:t>乡交通运输一体化发展文件精神，在</w:t>
      </w:r>
      <w:r>
        <w:rPr>
          <w:rFonts w:hint="eastAsia" w:ascii="仿宋" w:hAnsi="仿宋" w:eastAsia="仿宋" w:cs="仿宋"/>
          <w:b w:val="0"/>
          <w:bCs w:val="0"/>
          <w:color w:val="auto"/>
          <w:sz w:val="32"/>
          <w:szCs w:val="32"/>
          <w:lang w:eastAsia="zh-CN"/>
        </w:rPr>
        <w:t>区</w:t>
      </w:r>
      <w:r>
        <w:rPr>
          <w:rFonts w:hint="eastAsia" w:ascii="仿宋" w:hAnsi="仿宋" w:eastAsia="仿宋" w:cs="仿宋"/>
          <w:b w:val="0"/>
          <w:bCs w:val="0"/>
          <w:color w:val="auto"/>
          <w:sz w:val="32"/>
          <w:szCs w:val="32"/>
        </w:rPr>
        <w:t>委</w:t>
      </w:r>
      <w:r>
        <w:rPr>
          <w:rFonts w:hint="eastAsia" w:ascii="仿宋" w:hAnsi="仿宋" w:eastAsia="仿宋" w:cs="仿宋"/>
          <w:b w:val="0"/>
          <w:bCs w:val="0"/>
          <w:color w:val="auto"/>
          <w:sz w:val="32"/>
          <w:szCs w:val="32"/>
          <w:lang w:eastAsia="zh-CN"/>
        </w:rPr>
        <w:t>区</w:t>
      </w:r>
      <w:r>
        <w:rPr>
          <w:rFonts w:hint="eastAsia" w:ascii="仿宋" w:hAnsi="仿宋" w:eastAsia="仿宋" w:cs="仿宋"/>
          <w:b w:val="0"/>
          <w:bCs w:val="0"/>
          <w:color w:val="auto"/>
          <w:sz w:val="32"/>
          <w:szCs w:val="32"/>
        </w:rPr>
        <w:t>政府高度重视和各部门支持配合下，</w:t>
      </w:r>
      <w:r>
        <w:rPr>
          <w:rFonts w:hint="eastAsia" w:ascii="仿宋" w:hAnsi="仿宋" w:eastAsia="仿宋" w:cs="仿宋"/>
          <w:b w:val="0"/>
          <w:bCs w:val="0"/>
          <w:color w:val="auto"/>
          <w:sz w:val="32"/>
          <w:szCs w:val="32"/>
          <w:lang w:eastAsia="zh-CN"/>
        </w:rPr>
        <w:t>推进</w:t>
      </w:r>
      <w:r>
        <w:rPr>
          <w:rFonts w:hint="eastAsia" w:ascii="仿宋" w:hAnsi="仿宋" w:eastAsia="仿宋" w:cs="仿宋"/>
          <w:b w:val="0"/>
          <w:bCs w:val="0"/>
          <w:color w:val="auto"/>
          <w:sz w:val="32"/>
          <w:szCs w:val="32"/>
        </w:rPr>
        <w:t>城乡交通运输一体化发展。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（一）道路运输情况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客运站场：全区一级客运站场</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农村客运情况：全区农村客运线路12条(不含公交线路)，农村客运车辆20辆(不含公交车)。至2023年4月，全区共有建制村167个，全部符合安全通车条件，建制村全部通客车（含公交车），通达率达100%，提前完成省厅下达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3.货运站情况：全区乡镇运输服务站1个。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（二）公共交通情况</w:t>
      </w:r>
    </w:p>
    <w:p>
      <w:pPr>
        <w:spacing w:line="600" w:lineRule="exact"/>
        <w:ind w:firstLine="640" w:firstLineChars="200"/>
        <w:rPr>
          <w:rFonts w:hint="eastAsia" w:ascii="仿宋_GB2312" w:eastAsia="仿宋_GB2312"/>
          <w:sz w:val="32"/>
          <w:szCs w:val="32"/>
        </w:rPr>
      </w:pPr>
      <w:r>
        <w:rPr>
          <w:rFonts w:hint="eastAsia" w:ascii="仿宋" w:hAnsi="仿宋" w:eastAsia="仿宋" w:cs="仿宋"/>
          <w:b w:val="0"/>
          <w:bCs w:val="0"/>
          <w:color w:val="auto"/>
          <w:sz w:val="32"/>
          <w:szCs w:val="32"/>
          <w:highlight w:val="none"/>
          <w:lang w:val="en-US" w:eastAsia="zh-CN"/>
        </w:rPr>
        <w:t>至2022年底</w:t>
      </w:r>
      <w:r>
        <w:rPr>
          <w:rFonts w:hint="eastAsia" w:ascii="仿宋" w:hAnsi="仿宋" w:eastAsia="仿宋" w:cs="仿宋"/>
          <w:b w:val="0"/>
          <w:bCs w:val="0"/>
          <w:color w:val="auto"/>
          <w:sz w:val="32"/>
          <w:szCs w:val="32"/>
          <w:highlight w:val="none"/>
          <w:lang w:eastAsia="zh-CN"/>
        </w:rPr>
        <w:t>全市公交</w:t>
      </w:r>
      <w:r>
        <w:rPr>
          <w:rFonts w:hint="eastAsia" w:ascii="仿宋_GB2312" w:eastAsia="仿宋_GB2312"/>
          <w:sz w:val="32"/>
          <w:szCs w:val="32"/>
        </w:rPr>
        <w:t>运营线路12条，运营车辆</w:t>
      </w:r>
      <w:r>
        <w:rPr>
          <w:rFonts w:hint="eastAsia" w:ascii="仿宋_GB2312" w:eastAsia="仿宋_GB2312"/>
          <w:sz w:val="32"/>
          <w:szCs w:val="32"/>
          <w:lang w:val="en-US" w:eastAsia="zh-CN"/>
        </w:rPr>
        <w:t>69</w:t>
      </w:r>
      <w:r>
        <w:rPr>
          <w:rFonts w:hint="eastAsia" w:ascii="仿宋_GB2312" w:eastAsia="仿宋_GB2312"/>
          <w:sz w:val="32"/>
          <w:szCs w:val="32"/>
        </w:rPr>
        <w:t>辆，其中纯电动车63辆，建成公共汽车上落客点164个，其中已经建成候车亭82个。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其中：跨市公交线路1条，公交车10辆；跨区县公交线路1条，公交车6辆。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（三）农村公路情况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至</w:t>
      </w:r>
      <w:r>
        <w:rPr>
          <w:rFonts w:hint="eastAsia" w:ascii="仿宋" w:hAnsi="仿宋" w:eastAsia="仿宋" w:cs="仿宋"/>
          <w:b w:val="0"/>
          <w:bCs w:val="0"/>
          <w:color w:val="auto"/>
          <w:sz w:val="32"/>
          <w:szCs w:val="32"/>
          <w:lang w:val="en-US" w:eastAsia="zh-CN"/>
        </w:rPr>
        <w:t>2022年底全区农村公路里程1132.86公里，其中县道126.95公里，乡道223.9公里，村道642.44公里。全市乡镇、建制村和自然村通硬底化路率均为100%，等级公路比率100%。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二、城乡交通运输一体化发展水平</w:t>
      </w:r>
      <w:r>
        <w:rPr>
          <w:rFonts w:hint="eastAsia" w:asciiTheme="minorEastAsia" w:hAnsiTheme="minorEastAsia" w:eastAsiaTheme="minorEastAsia" w:cstheme="minorEastAsia"/>
          <w:b/>
          <w:bCs/>
          <w:color w:val="auto"/>
          <w:sz w:val="32"/>
          <w:szCs w:val="32"/>
          <w:lang w:eastAsia="zh-CN"/>
        </w:rPr>
        <w:t>自</w:t>
      </w:r>
      <w:r>
        <w:rPr>
          <w:rFonts w:hint="eastAsia" w:asciiTheme="minorEastAsia" w:hAnsiTheme="minorEastAsia" w:eastAsiaTheme="minorEastAsia" w:cstheme="minorEastAsia"/>
          <w:b/>
          <w:bCs/>
          <w:color w:val="auto"/>
          <w:sz w:val="32"/>
          <w:szCs w:val="32"/>
        </w:rPr>
        <w:t>评估</w:t>
      </w:r>
      <w:r>
        <w:rPr>
          <w:rFonts w:hint="eastAsia" w:asciiTheme="minorEastAsia" w:hAnsiTheme="minorEastAsia" w:eastAsiaTheme="minorEastAsia" w:cstheme="minorEastAsia"/>
          <w:b/>
          <w:bCs/>
          <w:color w:val="auto"/>
          <w:sz w:val="32"/>
          <w:szCs w:val="32"/>
          <w:lang w:eastAsia="zh-CN"/>
        </w:rPr>
        <w:t>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1.全区农村公路</w:t>
      </w:r>
      <w:r>
        <w:rPr>
          <w:rFonts w:hint="eastAsia" w:ascii="仿宋_GB2312" w:hAnsi="仿宋_GB2312" w:eastAsia="仿宋_GB2312" w:cs="仿宋_GB2312"/>
          <w:sz w:val="32"/>
          <w:szCs w:val="32"/>
          <w:lang w:eastAsia="zh-CN"/>
        </w:rPr>
        <w:t>中四级以上等级公路</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val="en-US" w:eastAsia="zh-CN"/>
        </w:rPr>
        <w:t>1132.86</w:t>
      </w:r>
      <w:r>
        <w:rPr>
          <w:rFonts w:hint="eastAsia" w:ascii="仿宋_GB2312" w:hAnsi="仿宋_GB2312" w:eastAsia="仿宋_GB2312" w:cs="仿宋_GB2312"/>
          <w:sz w:val="32"/>
          <w:szCs w:val="32"/>
        </w:rPr>
        <w:t>公里,公路</w:t>
      </w:r>
      <w:r>
        <w:rPr>
          <w:rFonts w:hint="eastAsia" w:ascii="仿宋_GB2312" w:hAnsi="仿宋_GB2312" w:eastAsia="仿宋_GB2312" w:cs="仿宋_GB2312"/>
          <w:sz w:val="32"/>
          <w:szCs w:val="32"/>
          <w:lang w:eastAsia="zh-CN"/>
        </w:rPr>
        <w:t>总里程</w:t>
      </w:r>
      <w:r>
        <w:rPr>
          <w:rFonts w:hint="eastAsia" w:ascii="仿宋_GB2312" w:hAnsi="仿宋_GB2312" w:eastAsia="仿宋_GB2312" w:cs="仿宋_GB2312"/>
          <w:sz w:val="32"/>
          <w:szCs w:val="32"/>
          <w:lang w:val="en-US" w:eastAsia="zh-CN"/>
        </w:rPr>
        <w:t>1132.86</w:t>
      </w:r>
      <w:r>
        <w:rPr>
          <w:rFonts w:hint="eastAsia" w:ascii="仿宋_GB2312" w:hAnsi="仿宋_GB2312" w:eastAsia="仿宋_GB2312" w:cs="仿宋_GB2312"/>
          <w:sz w:val="32"/>
          <w:szCs w:val="32"/>
        </w:rPr>
        <w:t>公里,农村公里等级化率100%，建成区路网密度8.38km/k㎡，道路面积率7.78%。</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1项指标得4分，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2项指标得</w:t>
      </w: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3项指标为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2.我区三级以上汽车客运站</w:t>
      </w:r>
      <w:r>
        <w:rPr>
          <w:rFonts w:hint="eastAsia" w:ascii="仿宋_GB2312" w:hAnsi="仿宋_GB2312" w:eastAsia="仿宋_GB2312" w:cs="仿宋_GB2312"/>
          <w:bCs/>
          <w:sz w:val="32"/>
          <w:szCs w:val="32"/>
        </w:rPr>
        <w:t>周边300米均设置公交站点，</w:t>
      </w:r>
      <w:r>
        <w:rPr>
          <w:rFonts w:hint="eastAsia" w:ascii="仿宋_GB2312" w:hAnsi="仿宋_GB2312" w:eastAsia="仿宋_GB2312" w:cs="仿宋_GB2312"/>
          <w:sz w:val="32"/>
          <w:szCs w:val="32"/>
        </w:rPr>
        <w:t>换乘便利。故不满足条件的客运站数量为0，</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3项指标为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ind w:firstLine="640"/>
        <w:rPr>
          <w:rFonts w:ascii="仿宋_GB2312" w:hAnsi="仿宋_GB2312" w:eastAsia="仿宋_GB2312" w:cs="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.我区农村公路总里程约</w:t>
      </w:r>
      <w:r>
        <w:rPr>
          <w:rFonts w:hint="eastAsia" w:ascii="仿宋_GB2312" w:eastAsia="仿宋_GB2312"/>
          <w:sz w:val="32"/>
          <w:szCs w:val="32"/>
          <w:lang w:val="en-US" w:eastAsia="zh-CN"/>
        </w:rPr>
        <w:t>1132.86</w:t>
      </w:r>
      <w:r>
        <w:rPr>
          <w:rFonts w:hint="eastAsia" w:ascii="仿宋_GB2312" w:eastAsia="仿宋_GB2312"/>
          <w:sz w:val="32"/>
          <w:szCs w:val="32"/>
        </w:rPr>
        <w:t>公里，全部是由省公路事务中心逐级拨付资金，农村公路列养率100%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项指标得3分。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.我区优良中等路率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项指标得分3分。</w:t>
      </w:r>
    </w:p>
    <w:p>
      <w:pPr>
        <w:ind w:firstLine="640"/>
        <w:rPr>
          <w:rFonts w:hint="eastAsia" w:ascii="仿宋_GB2312" w:eastAsia="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eastAsia="仿宋_GB2312"/>
          <w:sz w:val="32"/>
          <w:szCs w:val="32"/>
        </w:rPr>
        <w:t>我区建制村总数232个，已通客运车辆的建制村数为232个，建制村通客车率100%。</w:t>
      </w:r>
      <w:r>
        <w:rPr>
          <w:rFonts w:hint="eastAsia" w:ascii="仿宋_GB2312" w:hAnsi="仿宋_GB2312" w:eastAsia="仿宋_GB2312" w:cs="仿宋_GB2312"/>
          <w:sz w:val="32"/>
          <w:szCs w:val="32"/>
          <w:lang w:eastAsia="zh-CN"/>
        </w:rPr>
        <w:t>第</w:t>
      </w:r>
      <w:r>
        <w:rPr>
          <w:rFonts w:hint="eastAsia" w:ascii="仿宋_GB2312" w:eastAsia="仿宋_GB2312"/>
          <w:sz w:val="32"/>
          <w:szCs w:val="32"/>
          <w:lang w:val="en-US" w:eastAsia="zh-CN"/>
        </w:rPr>
        <w:t>6</w:t>
      </w:r>
      <w:r>
        <w:rPr>
          <w:rFonts w:hint="eastAsia" w:ascii="仿宋_GB2312" w:eastAsia="仿宋_GB2312"/>
          <w:sz w:val="32"/>
          <w:szCs w:val="32"/>
        </w:rPr>
        <w:t>项指标得分10分。</w:t>
      </w:r>
    </w:p>
    <w:p>
      <w:pPr>
        <w:ind w:firstLine="64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.城市建成区公交站点500米覆盖率100%，</w:t>
      </w:r>
      <w:r>
        <w:rPr>
          <w:rFonts w:hint="eastAsia" w:ascii="仿宋_GB2312" w:hAnsi="仿宋_GB2312" w:eastAsia="仿宋_GB2312" w:cs="仿宋_GB2312"/>
          <w:sz w:val="32"/>
          <w:szCs w:val="32"/>
          <w:lang w:eastAsia="zh-CN"/>
        </w:rPr>
        <w:t>第</w:t>
      </w:r>
      <w:r>
        <w:rPr>
          <w:rFonts w:hint="eastAsia" w:ascii="仿宋_GB2312" w:eastAsia="仿宋_GB2312"/>
          <w:sz w:val="32"/>
          <w:szCs w:val="32"/>
          <w:lang w:val="en-US" w:eastAsia="zh-CN"/>
        </w:rPr>
        <w:t>7</w:t>
      </w:r>
      <w:r>
        <w:rPr>
          <w:rFonts w:hint="eastAsia" w:ascii="仿宋_GB2312" w:eastAsia="仿宋_GB2312"/>
          <w:sz w:val="32"/>
          <w:szCs w:val="32"/>
        </w:rPr>
        <w:t>项指标得分5分。</w:t>
      </w:r>
    </w:p>
    <w:p>
      <w:pPr>
        <w:ind w:firstLine="64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.城乡道路客运车辆公交化率100%，</w:t>
      </w:r>
      <w:r>
        <w:rPr>
          <w:rFonts w:hint="eastAsia" w:ascii="仿宋_GB2312" w:hAnsi="仿宋_GB2312" w:eastAsia="仿宋_GB2312" w:cs="仿宋_GB2312"/>
          <w:sz w:val="32"/>
          <w:szCs w:val="32"/>
          <w:lang w:eastAsia="zh-CN"/>
        </w:rPr>
        <w:t>第</w:t>
      </w:r>
      <w:r>
        <w:rPr>
          <w:rFonts w:hint="eastAsia" w:ascii="仿宋_GB2312" w:eastAsia="仿宋_GB2312"/>
          <w:sz w:val="32"/>
          <w:szCs w:val="32"/>
          <w:lang w:val="en-US" w:eastAsia="zh-CN"/>
        </w:rPr>
        <w:t>8</w:t>
      </w:r>
      <w:r>
        <w:rPr>
          <w:rFonts w:hint="eastAsia" w:ascii="仿宋_GB2312" w:eastAsia="仿宋_GB2312"/>
          <w:sz w:val="32"/>
          <w:szCs w:val="32"/>
        </w:rPr>
        <w:t>项指标得分5分。</w:t>
      </w:r>
    </w:p>
    <w:p>
      <w:pPr>
        <w:ind w:firstLine="64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.我区202</w:t>
      </w:r>
      <w:r>
        <w:rPr>
          <w:rFonts w:hint="eastAsia" w:ascii="仿宋_GB2312" w:eastAsia="仿宋_GB2312"/>
          <w:sz w:val="32"/>
          <w:szCs w:val="32"/>
          <w:lang w:val="en-US" w:eastAsia="zh-CN"/>
        </w:rPr>
        <w:t>2</w:t>
      </w:r>
      <w:r>
        <w:rPr>
          <w:rFonts w:hint="eastAsia" w:ascii="仿宋_GB2312" w:eastAsia="仿宋_GB2312"/>
          <w:sz w:val="32"/>
          <w:szCs w:val="32"/>
        </w:rPr>
        <w:t>年没有发生城乡道路客运车辆交通责任事故，故死亡率为0%。</w:t>
      </w:r>
      <w:r>
        <w:rPr>
          <w:rFonts w:hint="eastAsia" w:ascii="仿宋_GB2312" w:hAnsi="仿宋_GB2312" w:eastAsia="仿宋_GB2312" w:cs="仿宋_GB2312"/>
          <w:sz w:val="32"/>
          <w:szCs w:val="32"/>
          <w:lang w:eastAsia="zh-CN"/>
        </w:rPr>
        <w:t>第</w:t>
      </w:r>
      <w:r>
        <w:rPr>
          <w:rFonts w:hint="eastAsia" w:ascii="仿宋_GB2312" w:eastAsia="仿宋_GB2312"/>
          <w:sz w:val="32"/>
          <w:szCs w:val="32"/>
          <w:lang w:val="en-US" w:eastAsia="zh-CN"/>
        </w:rPr>
        <w:t>9</w:t>
      </w:r>
      <w:r>
        <w:rPr>
          <w:rFonts w:hint="eastAsia" w:ascii="仿宋_GB2312" w:eastAsia="仿宋_GB2312"/>
          <w:sz w:val="32"/>
          <w:szCs w:val="32"/>
        </w:rPr>
        <w:t>项指标得分4分。</w:t>
      </w:r>
    </w:p>
    <w:p>
      <w:pPr>
        <w:ind w:firstLine="640"/>
        <w:rPr>
          <w:rFonts w:hint="eastAsia" w:ascii="仿宋_GB2312" w:hAnsi="仿宋_GB2312" w:eastAsia="仿宋_GB2312" w:cs="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szCs w:val="32"/>
        </w:rPr>
        <w:t>我区十分重视道路客运信息化服务建设，打造智慧公共交通。建设智能公交平台并通过智能公交平台对外动态发布城乡客运信息情况，同时全区客运车辆动态监控设备安装使用率为100%，二级以上汽车客运站省域道路客运联网售票覆盖率100%。</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项指标得分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.我区十分重视货运物流服务建设，建制村农村物流服务覆盖率100%、乡镇农村物流节点覆盖率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、运输站场综合利用率100%。</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项指标得分10分，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项指标得分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8分，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项指标得分6分。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我区十分重视城乡交通运输一体化发展环境，通客车农村公路安全隐患治理率100%，但农村客运班线通行条件实现联合审核。区政府也已制定有效财政补贴政策。在跨业融合情况中我区交通运输企业与邮政、快递等企业合作情况尚未实现，资源互补互用，并依托资源产业、生态旅游、电子商务等资源发展农村物流，支撑经济发展情况还在发展中。已落实城乡交通运输一体化发展规划，农村客运已采用“一县一公司”统筹管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指标得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项指标得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指标得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项指标得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项指标得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13、脱贫县建制村通客车进展情况，第19</w:t>
      </w:r>
      <w:r>
        <w:rPr>
          <w:rFonts w:hint="eastAsia" w:ascii="仿宋_GB2312" w:hAnsi="仿宋_GB2312" w:eastAsia="仿宋_GB2312" w:cs="仿宋_GB2312"/>
          <w:sz w:val="32"/>
          <w:szCs w:val="32"/>
        </w:rPr>
        <w:t>指标得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；经验宣传推广情况，</w:t>
      </w:r>
      <w:r>
        <w:rPr>
          <w:rFonts w:hint="eastAsia" w:ascii="仿宋_GB2312" w:hAnsi="仿宋_GB2312" w:eastAsia="仿宋_GB2312" w:cs="仿宋_GB2312"/>
          <w:sz w:val="32"/>
          <w:szCs w:val="32"/>
          <w:lang w:val="en-US" w:eastAsia="zh-CN"/>
        </w:rPr>
        <w:t>第19</w:t>
      </w:r>
      <w:r>
        <w:rPr>
          <w:rFonts w:hint="eastAsia" w:ascii="仿宋_GB2312" w:hAnsi="仿宋_GB2312" w:eastAsia="仿宋_GB2312" w:cs="仿宋_GB2312"/>
          <w:sz w:val="32"/>
          <w:szCs w:val="32"/>
        </w:rPr>
        <w:t>指标得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；经验推广宣传情况，第</w:t>
      </w:r>
      <w:r>
        <w:rPr>
          <w:rFonts w:hint="eastAsia" w:ascii="仿宋_GB2312" w:hAnsi="仿宋_GB2312" w:eastAsia="仿宋_GB2312" w:cs="仿宋_GB2312"/>
          <w:sz w:val="32"/>
          <w:szCs w:val="32"/>
          <w:lang w:val="en-US" w:eastAsia="zh-CN"/>
        </w:rPr>
        <w:t>20指标得0分。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13、总分得9</w:t>
      </w:r>
      <w:r>
        <w:rPr>
          <w:rFonts w:hint="eastAsia" w:ascii="仿宋_GB2312" w:eastAsia="仿宋_GB2312"/>
          <w:sz w:val="32"/>
          <w:szCs w:val="32"/>
          <w:lang w:val="en-US" w:eastAsia="zh-CN"/>
        </w:rPr>
        <w:t>2.75</w:t>
      </w:r>
      <w:r>
        <w:rPr>
          <w:rFonts w:hint="eastAsia" w:ascii="仿宋_GB2312" w:eastAsia="仿宋_GB2312"/>
          <w:sz w:val="32"/>
          <w:szCs w:val="32"/>
        </w:rPr>
        <w:t>分,登记AAAAA。</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三、公示情况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汕头市潮南区</w:t>
      </w: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22</w:t>
      </w:r>
      <w:r>
        <w:rPr>
          <w:rFonts w:hint="eastAsia" w:ascii="仿宋" w:hAnsi="仿宋" w:eastAsia="仿宋" w:cs="仿宋"/>
          <w:b w:val="0"/>
          <w:bCs w:val="0"/>
          <w:color w:val="auto"/>
          <w:sz w:val="32"/>
          <w:szCs w:val="32"/>
        </w:rPr>
        <w:t>年城乡交通运输一体化发展水平自评估情况在“汕头市</w:t>
      </w:r>
      <w:r>
        <w:rPr>
          <w:rFonts w:hint="eastAsia" w:ascii="仿宋" w:hAnsi="仿宋" w:eastAsia="仿宋" w:cs="仿宋"/>
          <w:b w:val="0"/>
          <w:bCs w:val="0"/>
          <w:color w:val="auto"/>
          <w:sz w:val="32"/>
          <w:szCs w:val="32"/>
          <w:lang w:eastAsia="zh-CN"/>
        </w:rPr>
        <w:t>潮南区</w:t>
      </w:r>
      <w:r>
        <w:rPr>
          <w:rFonts w:hint="eastAsia" w:ascii="仿宋" w:hAnsi="仿宋" w:eastAsia="仿宋" w:cs="仿宋"/>
          <w:b w:val="0"/>
          <w:bCs w:val="0"/>
          <w:color w:val="auto"/>
          <w:sz w:val="32"/>
          <w:szCs w:val="32"/>
        </w:rPr>
        <w:t>交通运输局</w:t>
      </w:r>
      <w:r>
        <w:rPr>
          <w:rFonts w:hint="eastAsia" w:ascii="仿宋" w:hAnsi="仿宋" w:eastAsia="仿宋" w:cs="仿宋"/>
          <w:b w:val="0"/>
          <w:bCs w:val="0"/>
          <w:color w:val="auto"/>
          <w:sz w:val="32"/>
          <w:szCs w:val="32"/>
          <w:lang w:eastAsia="zh-CN"/>
        </w:rPr>
        <w:t>政府</w:t>
      </w:r>
      <w:r>
        <w:rPr>
          <w:rFonts w:hint="eastAsia" w:ascii="仿宋" w:hAnsi="仿宋" w:eastAsia="仿宋" w:cs="仿宋"/>
          <w:b w:val="0"/>
          <w:bCs w:val="0"/>
          <w:color w:val="auto"/>
          <w:sz w:val="32"/>
          <w:szCs w:val="32"/>
        </w:rPr>
        <w:t>网”进行公示</w:t>
      </w: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，经公示无异议。</w:t>
      </w:r>
    </w:p>
    <w:p>
      <w:pPr>
        <w:spacing w:line="60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FF0000"/>
          <w:sz w:val="32"/>
          <w:szCs w:val="32"/>
          <w:lang w:val="en-US" w:eastAsia="zh-CN"/>
        </w:rPr>
        <w:t xml:space="preserve">    </w:t>
      </w:r>
      <w:r>
        <w:rPr>
          <w:rFonts w:hint="eastAsia" w:ascii="仿宋" w:hAnsi="仿宋" w:eastAsia="仿宋" w:cs="仿宋"/>
          <w:b w:val="0"/>
          <w:bCs w:val="0"/>
          <w:color w:val="auto"/>
          <w:sz w:val="32"/>
          <w:szCs w:val="32"/>
        </w:rPr>
        <w:t>附件</w:t>
      </w:r>
      <w:r>
        <w:rPr>
          <w:rFonts w:hint="eastAsia" w:ascii="仿宋" w:hAnsi="仿宋" w:eastAsia="仿宋" w:cs="仿宋"/>
          <w:b w:val="0"/>
          <w:bCs w:val="0"/>
          <w:color w:val="auto"/>
          <w:sz w:val="32"/>
          <w:szCs w:val="32"/>
          <w:lang w:val="en-US" w:eastAsia="zh-CN"/>
        </w:rPr>
        <w:t>: 1.</w:t>
      </w:r>
      <w:r>
        <w:rPr>
          <w:rFonts w:hint="eastAsia" w:ascii="仿宋" w:hAnsi="仿宋" w:eastAsia="仿宋" w:cs="仿宋"/>
          <w:b w:val="0"/>
          <w:bCs w:val="0"/>
          <w:color w:val="auto"/>
          <w:sz w:val="32"/>
          <w:szCs w:val="32"/>
        </w:rPr>
        <w:t>汕头市</w:t>
      </w:r>
      <w:r>
        <w:rPr>
          <w:rFonts w:hint="eastAsia" w:ascii="仿宋" w:hAnsi="仿宋" w:eastAsia="仿宋" w:cs="仿宋"/>
          <w:b w:val="0"/>
          <w:bCs w:val="0"/>
          <w:color w:val="auto"/>
          <w:sz w:val="32"/>
          <w:szCs w:val="32"/>
          <w:lang w:val="en-US" w:eastAsia="zh-CN"/>
        </w:rPr>
        <w:t>2021年</w:t>
      </w:r>
      <w:r>
        <w:rPr>
          <w:rFonts w:hint="eastAsia" w:ascii="仿宋" w:hAnsi="仿宋" w:eastAsia="仿宋" w:cs="仿宋"/>
          <w:b w:val="0"/>
          <w:bCs w:val="0"/>
          <w:color w:val="auto"/>
          <w:sz w:val="32"/>
          <w:szCs w:val="32"/>
        </w:rPr>
        <w:t>城乡交通运输一体化发展水平评估表</w:t>
      </w:r>
      <w:r>
        <w:rPr>
          <w:rFonts w:hint="eastAsia" w:ascii="仿宋" w:hAnsi="仿宋" w:eastAsia="仿宋" w:cs="仿宋"/>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w:t>
      </w:r>
      <w:r>
        <w:rPr>
          <w:rFonts w:hint="eastAsia" w:ascii="仿宋" w:hAnsi="仿宋" w:eastAsia="仿宋" w:cs="仿宋"/>
          <w:b w:val="0"/>
          <w:bCs w:val="0"/>
          <w:color w:val="auto"/>
          <w:sz w:val="32"/>
          <w:szCs w:val="32"/>
          <w:lang w:eastAsia="zh-CN"/>
        </w:rPr>
        <w:t>汕头市潮南区</w:t>
      </w: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22</w:t>
      </w:r>
      <w:r>
        <w:rPr>
          <w:rFonts w:hint="eastAsia" w:ascii="仿宋" w:hAnsi="仿宋" w:eastAsia="仿宋" w:cs="仿宋"/>
          <w:b w:val="0"/>
          <w:bCs w:val="0"/>
          <w:color w:val="auto"/>
          <w:sz w:val="32"/>
          <w:szCs w:val="32"/>
        </w:rPr>
        <w:t>年城乡交通运输一体化发展水平自评</w:t>
      </w:r>
      <w:r>
        <w:rPr>
          <w:rFonts w:hint="eastAsia" w:ascii="仿宋" w:hAnsi="仿宋" w:eastAsia="仿宋" w:cs="仿宋"/>
          <w:b w:val="0"/>
          <w:bCs w:val="0"/>
          <w:color w:val="auto"/>
          <w:sz w:val="32"/>
          <w:szCs w:val="32"/>
          <w:lang w:eastAsia="zh-CN"/>
        </w:rPr>
        <w:t>报告及自评表截图</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4800" w:firstLineChars="1500"/>
        <w:jc w:val="right"/>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4800" w:firstLineChars="1500"/>
        <w:jc w:val="right"/>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4800" w:firstLineChars="1500"/>
        <w:jc w:val="right"/>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汕头市</w:t>
      </w:r>
      <w:r>
        <w:rPr>
          <w:rFonts w:hint="eastAsia" w:ascii="仿宋" w:hAnsi="仿宋" w:eastAsia="仿宋" w:cs="仿宋"/>
          <w:b w:val="0"/>
          <w:bCs w:val="0"/>
          <w:color w:val="000000"/>
          <w:sz w:val="32"/>
          <w:szCs w:val="32"/>
          <w:lang w:eastAsia="zh-CN"/>
        </w:rPr>
        <w:t>潮南区</w:t>
      </w:r>
      <w:r>
        <w:rPr>
          <w:rFonts w:hint="eastAsia" w:ascii="仿宋" w:hAnsi="仿宋" w:eastAsia="仿宋" w:cs="仿宋"/>
          <w:b w:val="0"/>
          <w:bCs w:val="0"/>
          <w:color w:val="000000"/>
          <w:sz w:val="32"/>
          <w:szCs w:val="32"/>
        </w:rPr>
        <w:t>交通运输局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5120" w:firstLineChars="16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eastAsia="zh-CN"/>
        </w:rPr>
        <w:t>年</w:t>
      </w: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lang w:eastAsia="zh-CN"/>
        </w:rPr>
        <w:t>月</w:t>
      </w:r>
      <w:r>
        <w:rPr>
          <w:rFonts w:hint="eastAsia" w:ascii="仿宋" w:hAnsi="仿宋" w:eastAsia="仿宋" w:cs="仿宋"/>
          <w:b w:val="0"/>
          <w:bCs w:val="0"/>
          <w:color w:val="000000"/>
          <w:sz w:val="32"/>
          <w:szCs w:val="32"/>
          <w:lang w:val="en-US" w:eastAsia="zh-CN"/>
        </w:rPr>
        <w:t>27</w:t>
      </w:r>
      <w:bookmarkStart w:id="0" w:name="_GoBack"/>
      <w:bookmarkEnd w:id="0"/>
      <w:r>
        <w:rPr>
          <w:rFonts w:hint="eastAsia" w:ascii="仿宋" w:hAnsi="仿宋" w:eastAsia="仿宋" w:cs="仿宋"/>
          <w:b w:val="0"/>
          <w:bCs w:val="0"/>
          <w:color w:val="000000"/>
          <w:sz w:val="32"/>
          <w:szCs w:val="32"/>
          <w:lang w:eastAsia="zh-CN"/>
        </w:rPr>
        <w:t>日</w:t>
      </w:r>
      <w:r>
        <w:rPr>
          <w:rFonts w:hint="eastAsia" w:ascii="仿宋" w:hAnsi="仿宋" w:eastAsia="仿宋" w:cs="仿宋"/>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428" w:rightChars="204"/>
        <w:jc w:val="right"/>
        <w:textAlignment w:val="auto"/>
        <w:rPr>
          <w:rFonts w:hint="default" w:ascii="Times New Roman" w:hAnsi="Times New Roman" w:eastAsia="方正仿宋简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rPr>
      </w:pPr>
    </w:p>
    <w:p/>
    <w:sectPr>
      <w:footerReference r:id="rId3" w:type="default"/>
      <w:footerReference r:id="rId4" w:type="even"/>
      <w:pgSz w:w="11906" w:h="16838"/>
      <w:pgMar w:top="2041" w:right="1417" w:bottom="1928"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10</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9F0CE7"/>
    <w:rsid w:val="43A12FB3"/>
    <w:rsid w:val="48B5061C"/>
    <w:rsid w:val="506F13B6"/>
    <w:rsid w:val="58A8609F"/>
    <w:rsid w:val="6F9908C8"/>
    <w:rsid w:val="77C47645"/>
    <w:rsid w:val="DD9F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1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2023-04-13T15:48:00Z</dcterms:created>
  <dc:creator>user</dc:creator>
  <cp:lastModifiedBy>二杏</cp:lastModifiedBy>
  <dcterms:modified xsi:type="dcterms:W3CDTF">2023-04-27T03:58:58Z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