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</w:t>
      </w:r>
    </w:p>
    <w:p>
      <w:pPr>
        <w:spacing w:line="5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2021年潮南区国家双随机中小学校检测情况汇总表</w:t>
      </w:r>
    </w:p>
    <w:bookmarkEnd w:id="0"/>
    <w:tbl>
      <w:tblPr>
        <w:tblStyle w:val="4"/>
        <w:tblpPr w:leftFromText="180" w:rightFromText="180" w:vertAnchor="text" w:horzAnchor="margin" w:tblpY="4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25"/>
        <w:gridCol w:w="1267"/>
        <w:gridCol w:w="1645"/>
        <w:gridCol w:w="1052"/>
        <w:gridCol w:w="1569"/>
        <w:gridCol w:w="572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45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监测单位</w:t>
            </w:r>
          </w:p>
        </w:tc>
        <w:tc>
          <w:tcPr>
            <w:tcW w:w="58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7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学校类别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监测班别</w:t>
            </w:r>
          </w:p>
        </w:tc>
        <w:tc>
          <w:tcPr>
            <w:tcW w:w="204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检测结果</w:t>
            </w:r>
          </w:p>
        </w:tc>
        <w:tc>
          <w:tcPr>
            <w:tcW w:w="50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陈店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汕头市潮南区陈店镇文光小学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广东省汕头市潮南区陈店镇文光三片文光小学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成田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汕头市潮南区成田高级中学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广东省汕头市潮南区成田镇田中央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十二年一贯制学校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汕头市潮南区成田镇华西小学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汕头市潮南区成田镇华西村成沙路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两英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汕头市潮南区两英鹤丰初级中学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广东省汕头市潮南区两英镇鹤丰村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汕头市潮南区两英镇西陇小学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广东省汕头市潮南区两英镇西陇社区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汕头市潮南区两英镇风华小学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广东省汕头市潮南区两英镇风华村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陇田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汕头市潮南区田心中学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广东省汕头市潮南区陇田镇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完全中学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汕头市潮南区陇田镇田一小学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汕头市潮南区陇田镇田一村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汕头市潮南区陇田东波学校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汕头市潮南区陇田东波居委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汕头市潮南区陇田镇南埔小学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广东省汕头市潮南区陇田镇南埔村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胪岗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汕头市潮南区胪岗中学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广东省汕头市潮南区胪岗镇胪岗中学路路西36号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汕头市潮南区胪岗港头初级中学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广东省汕头市潮南区胪岗镇荤洲路1号号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司马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汕头市潮南区司马浦镇港美小学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汕头市潮南区司马浦镇港美村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峡山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汕头市潮南区峡山义英初级中学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广东省汕头市潮南区峡山义英乡义升路1号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汕头市潮南实验学校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十二年一贯制学校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汕头市潮南区峡山练南学校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广东省汕头市潮南区峡山街道练南村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汕头市潮南区峡山街道桃陈小学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广东省汕头市潮南区峡山街道桃陈居委校前路1号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汕头市潮南区峡山街道沙溪小学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汕头市潮南区峡晖中学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完全中学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仙城</w:t>
            </w:r>
          </w:p>
        </w:tc>
        <w:tc>
          <w:tcPr>
            <w:tcW w:w="45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汕头市潮南区仙城镇仙门城初级中学</w:t>
            </w:r>
          </w:p>
        </w:tc>
        <w:tc>
          <w:tcPr>
            <w:tcW w:w="58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广东省汕头市潮南区仙城镇社区友北三路</w:t>
            </w:r>
          </w:p>
        </w:tc>
        <w:tc>
          <w:tcPr>
            <w:tcW w:w="37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汕头市潮南区仙城镇梅径小学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广东省汕头市潮南区仙城镇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汕头市潮南区博雅实验学校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广东省汕头市潮南区仙城镇友北四路工业区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汕头市潮南区仙城深溪初级中学</w:t>
            </w:r>
          </w:p>
        </w:tc>
        <w:tc>
          <w:tcPr>
            <w:tcW w:w="58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广东省汕头市潮南区仙城镇深溪居委会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1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陈店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潮南区陈店汕柄学校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广东省汕头市潮南区陈店镇汕柄村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汕头市潮南区陈店镇三合小学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广东省汕头市潮南区陈店镇三合乡兴合路94号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仙城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汕头市潮南区深溪明德学校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广东省汕头市潮南区仙城镇深溪乡石砚洋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十二年一贯制学校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峡山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汕头市潮南区晓升中学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广东省汕头市潮南区峡山街道东溪晓昇路1号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完全中学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汕头市潮南区峡山下东浦学校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广东省汕头市潮南区峡山街道下东浦村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汕头市潮南区峡山上东浦初级中学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广东省汕头市潮南区峡山街道上东浦村四片学校路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汕头市潮南区峡山街道峡山小学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广东省汕头市潮南区峡山街道峡山小学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汕头市潮南区峡峡山街道陈禾陂学校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汕头市潮南区峡山街道汕尾小学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广东省汕头市潮南区峡山街道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雷岭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汕头市潮南区雷岭镇麻埔小学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广东省汕头市潮南区雷岭镇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胪岗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汕头市潮南区通艺实验学校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广东省汕头市潮南区胪岗镇胪溪乡通艺路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九年一贯制学校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课桌照度、黑板照度、教室最少设符合要求的2种不同型号的课桌椅、桌下净空高与课桌型号相符不合格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汕头市潮南区胪岗镇新庆小学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广东省汕头市潮南区胪岗镇新兴路二区东兴路西九号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小学一年一班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小学三年一班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小学五年一班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陇田</w:t>
            </w:r>
          </w:p>
        </w:tc>
        <w:tc>
          <w:tcPr>
            <w:tcW w:w="4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汕头市潮南区陇田沙陇中学</w:t>
            </w:r>
          </w:p>
        </w:tc>
        <w:tc>
          <w:tcPr>
            <w:tcW w:w="58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汕头市潮南区陇田镇东仙社区</w:t>
            </w:r>
          </w:p>
        </w:tc>
        <w:tc>
          <w:tcPr>
            <w:tcW w:w="37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初级中学</w:t>
            </w: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初一（1）班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整改完成并提交合格检测报告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初二（1）班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采光照明（照度）、课桌照度、黑板照度、教室最少设符合要求的2种不同型号的课桌椅不合格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初三（1）班</w:t>
            </w:r>
          </w:p>
        </w:tc>
        <w:tc>
          <w:tcPr>
            <w:tcW w:w="204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课桌照度、黑板照度、教室最少设符合要求的2种不同型号的课桌椅不合格</w:t>
            </w:r>
          </w:p>
        </w:tc>
        <w:tc>
          <w:tcPr>
            <w:tcW w:w="502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6996"/>
    <w:rsid w:val="00073F93"/>
    <w:rsid w:val="00134A06"/>
    <w:rsid w:val="00142E5A"/>
    <w:rsid w:val="001560C3"/>
    <w:rsid w:val="001F61B8"/>
    <w:rsid w:val="00256004"/>
    <w:rsid w:val="00261ED9"/>
    <w:rsid w:val="00264B44"/>
    <w:rsid w:val="00290E78"/>
    <w:rsid w:val="00323B43"/>
    <w:rsid w:val="0033757B"/>
    <w:rsid w:val="003A3317"/>
    <w:rsid w:val="003D37D8"/>
    <w:rsid w:val="003E12B8"/>
    <w:rsid w:val="00405B59"/>
    <w:rsid w:val="00426133"/>
    <w:rsid w:val="004358AB"/>
    <w:rsid w:val="0048474C"/>
    <w:rsid w:val="00506EC8"/>
    <w:rsid w:val="00534517"/>
    <w:rsid w:val="005B5287"/>
    <w:rsid w:val="005D4F3B"/>
    <w:rsid w:val="006247CE"/>
    <w:rsid w:val="00647B2B"/>
    <w:rsid w:val="0069218B"/>
    <w:rsid w:val="006C0A17"/>
    <w:rsid w:val="006D25D9"/>
    <w:rsid w:val="007157DE"/>
    <w:rsid w:val="007646D7"/>
    <w:rsid w:val="00773799"/>
    <w:rsid w:val="007C132D"/>
    <w:rsid w:val="007C3D80"/>
    <w:rsid w:val="007F239D"/>
    <w:rsid w:val="008868BD"/>
    <w:rsid w:val="008B7726"/>
    <w:rsid w:val="008B7881"/>
    <w:rsid w:val="008C3681"/>
    <w:rsid w:val="008C6789"/>
    <w:rsid w:val="0090241A"/>
    <w:rsid w:val="0098273B"/>
    <w:rsid w:val="00995ADF"/>
    <w:rsid w:val="009D49D8"/>
    <w:rsid w:val="009D6054"/>
    <w:rsid w:val="00A10A04"/>
    <w:rsid w:val="00A262CC"/>
    <w:rsid w:val="00A31869"/>
    <w:rsid w:val="00B21012"/>
    <w:rsid w:val="00B53F84"/>
    <w:rsid w:val="00B70CF2"/>
    <w:rsid w:val="00BB62FD"/>
    <w:rsid w:val="00BE04EE"/>
    <w:rsid w:val="00C0447F"/>
    <w:rsid w:val="00C54A23"/>
    <w:rsid w:val="00D01AAB"/>
    <w:rsid w:val="00D31D50"/>
    <w:rsid w:val="00D72FEF"/>
    <w:rsid w:val="00DA6ED3"/>
    <w:rsid w:val="00DD1679"/>
    <w:rsid w:val="00E04405"/>
    <w:rsid w:val="00E17E8C"/>
    <w:rsid w:val="00E65E95"/>
    <w:rsid w:val="00E71975"/>
    <w:rsid w:val="00F22B2B"/>
    <w:rsid w:val="00F43B4C"/>
    <w:rsid w:val="00F93BE5"/>
    <w:rsid w:val="16826543"/>
    <w:rsid w:val="73C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6D670-B52E-448E-8ED8-C47CEE229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5311</Characters>
  <Lines>44</Lines>
  <Paragraphs>12</Paragraphs>
  <TotalTime>181</TotalTime>
  <ScaleCrop>false</ScaleCrop>
  <LinksUpToDate>false</LinksUpToDate>
  <CharactersWithSpaces>6230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2021-09-27T07:03:00Z</dcterms:created>
  <dc:creator>Administrator</dc:creator>
  <cp:lastModifiedBy>cool猫º</cp:lastModifiedBy>
  <cp:lastPrinted>2021-12-27T08:27:00Z</cp:lastPrinted>
  <dcterms:modified xsi:type="dcterms:W3CDTF">2021-12-27T09:29:15Z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8924E911D5524464A852D76C02A8C64A</vt:lpwstr>
  </property>
</Properties>
</file>